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C0270" w:rsidRPr="001C0270" w:rsidRDefault="001C0270" w:rsidP="001C0270">
      <w:pPr>
        <w:jc w:val="center"/>
        <w:rPr>
          <w:rFonts w:ascii="Times New Roman" w:hAnsi="Times New Roman" w:cs="Times New Roman"/>
          <w:b/>
          <w:color w:val="000000"/>
          <w:sz w:val="28"/>
          <w:szCs w:val="28"/>
          <w:lang w:val="kk-KZ"/>
        </w:rPr>
      </w:pPr>
      <w:r w:rsidRPr="001C0270">
        <w:rPr>
          <w:rFonts w:ascii="Times New Roman" w:hAnsi="Times New Roman" w:cs="Times New Roman"/>
          <w:b/>
          <w:color w:val="000000"/>
          <w:sz w:val="28"/>
          <w:szCs w:val="28"/>
        </w:rPr>
        <w:t xml:space="preserve">№15 </w:t>
      </w:r>
      <w:r w:rsidRPr="001C0270">
        <w:rPr>
          <w:rFonts w:ascii="Times New Roman" w:hAnsi="Times New Roman" w:cs="Times New Roman"/>
          <w:b/>
          <w:color w:val="000000"/>
          <w:sz w:val="28"/>
          <w:szCs w:val="28"/>
          <w:lang w:val="kk-KZ"/>
        </w:rPr>
        <w:t>Дәріс</w:t>
      </w:r>
    </w:p>
    <w:p w:rsidR="00973B39" w:rsidRDefault="001C0270" w:rsidP="001C0270">
      <w:pPr>
        <w:jc w:val="center"/>
        <w:rPr>
          <w:rFonts w:ascii="Times New Roman" w:hAnsi="Times New Roman" w:cs="Times New Roman"/>
          <w:b/>
          <w:color w:val="000000"/>
          <w:sz w:val="28"/>
          <w:szCs w:val="28"/>
        </w:rPr>
      </w:pPr>
      <w:r w:rsidRPr="001C0270">
        <w:rPr>
          <w:rFonts w:ascii="Times New Roman" w:hAnsi="Times New Roman" w:cs="Times New Roman"/>
          <w:b/>
          <w:color w:val="000000"/>
          <w:sz w:val="28"/>
          <w:szCs w:val="28"/>
        </w:rPr>
        <w:t>Гидросфераны қорғау құралдары</w:t>
      </w:r>
    </w:p>
    <w:p w:rsidR="00C52DA8" w:rsidRDefault="001C0270" w:rsidP="00C52DA8">
      <w:pPr>
        <w:spacing w:after="0" w:line="240" w:lineRule="auto"/>
        <w:ind w:firstLine="709"/>
        <w:jc w:val="both"/>
        <w:rPr>
          <w:rFonts w:ascii="Times New Roman" w:hAnsi="Times New Roman" w:cs="Times New Roman"/>
          <w:sz w:val="28"/>
          <w:szCs w:val="28"/>
          <w:lang w:val="kk-KZ"/>
        </w:rPr>
      </w:pPr>
      <w:r w:rsidRPr="00C52DA8">
        <w:rPr>
          <w:rFonts w:ascii="Times New Roman" w:hAnsi="Times New Roman" w:cs="Times New Roman"/>
          <w:sz w:val="28"/>
          <w:szCs w:val="28"/>
          <w:lang w:val="kk-KZ"/>
        </w:rPr>
        <w:t xml:space="preserve"> </w:t>
      </w:r>
    </w:p>
    <w:p w:rsidR="001C0270" w:rsidRPr="00C52DA8" w:rsidRDefault="001C0270" w:rsidP="00C52DA8">
      <w:pPr>
        <w:spacing w:after="0" w:line="240" w:lineRule="auto"/>
        <w:ind w:firstLine="709"/>
        <w:jc w:val="both"/>
        <w:rPr>
          <w:rFonts w:ascii="Times New Roman" w:hAnsi="Times New Roman" w:cs="Times New Roman"/>
          <w:sz w:val="28"/>
          <w:szCs w:val="28"/>
          <w:lang w:val="kk-KZ"/>
        </w:rPr>
      </w:pPr>
      <w:r w:rsidRPr="00C52DA8">
        <w:rPr>
          <w:rFonts w:ascii="Times New Roman" w:hAnsi="Times New Roman" w:cs="Times New Roman"/>
          <w:sz w:val="28"/>
          <w:szCs w:val="28"/>
          <w:lang w:val="kk-KZ"/>
        </w:rPr>
        <w:t>Ақаба  су  деп   бұрын   өндірісте,   тұрмыста   немесе   ауыл шаруашылығында пайдаланылған, сондай- ақ қандай да бір лас аймақ, оның ішінде   елді   мекен   (өнеркәсіптік,   ауылшаруашылықтық,   коммуналдық-тұрмыстық,   нөсер,   жаңбыр   т</w:t>
      </w:r>
      <w:r w:rsidR="00F71BB5">
        <w:rPr>
          <w:rFonts w:ascii="Times New Roman" w:hAnsi="Times New Roman" w:cs="Times New Roman"/>
          <w:sz w:val="28"/>
          <w:szCs w:val="28"/>
          <w:lang w:val="kk-KZ"/>
        </w:rPr>
        <w:t>.</w:t>
      </w:r>
      <w:r w:rsidRPr="00C52DA8">
        <w:rPr>
          <w:rFonts w:ascii="Times New Roman" w:hAnsi="Times New Roman" w:cs="Times New Roman"/>
          <w:sz w:val="28"/>
          <w:szCs w:val="28"/>
          <w:lang w:val="kk-KZ"/>
        </w:rPr>
        <w:t>б   ағындылар)   арқылы   өткен   су.   Былайша айтқанда адамның тұрмыста және өндірістік іс -әрекетінде пайдаланылғаннан кейін шыққан су.</w:t>
      </w:r>
    </w:p>
    <w:p w:rsidR="001C0270" w:rsidRPr="00C52DA8" w:rsidRDefault="001C0270" w:rsidP="00C52DA8">
      <w:pPr>
        <w:spacing w:after="0" w:line="240" w:lineRule="auto"/>
        <w:ind w:firstLine="709"/>
        <w:jc w:val="both"/>
        <w:rPr>
          <w:rFonts w:ascii="Times New Roman" w:hAnsi="Times New Roman" w:cs="Times New Roman"/>
          <w:sz w:val="28"/>
          <w:szCs w:val="28"/>
          <w:lang w:val="kk-KZ"/>
        </w:rPr>
      </w:pPr>
      <w:r w:rsidRPr="00C52DA8">
        <w:rPr>
          <w:rFonts w:ascii="Times New Roman" w:hAnsi="Times New Roman" w:cs="Times New Roman"/>
          <w:sz w:val="28"/>
          <w:szCs w:val="28"/>
          <w:lang w:val="kk-KZ"/>
        </w:rPr>
        <w:t xml:space="preserve">  Табиғатты,   қоршаған   ортаны   ластанудан   қорғау   мен   табиғи   ресурс   ретінде тиімді пайдалану мақсатында қайтарылып қолдану үшін ақаба су құрамындағы ластағыш заттардың түрі мен мөлшеріне қарай әртүрлі  әдіспен тазаланылады. </w:t>
      </w:r>
    </w:p>
    <w:p w:rsidR="001C0270" w:rsidRPr="00C52DA8" w:rsidRDefault="001C0270" w:rsidP="00C52DA8">
      <w:pPr>
        <w:spacing w:after="0" w:line="240" w:lineRule="auto"/>
        <w:ind w:firstLine="709"/>
        <w:jc w:val="both"/>
        <w:rPr>
          <w:rFonts w:ascii="Times New Roman" w:hAnsi="Times New Roman" w:cs="Times New Roman"/>
          <w:sz w:val="28"/>
          <w:szCs w:val="28"/>
          <w:lang w:val="kk-KZ"/>
        </w:rPr>
      </w:pPr>
      <w:r w:rsidRPr="00C52DA8">
        <w:rPr>
          <w:rFonts w:ascii="Times New Roman" w:hAnsi="Times New Roman" w:cs="Times New Roman"/>
          <w:sz w:val="28"/>
          <w:szCs w:val="28"/>
          <w:lang w:val="kk-KZ"/>
        </w:rPr>
        <w:t>Бұларға   механикалық   (тұндыру,   сүзу,   флотация),   физикалық-   химиялық,</w:t>
      </w:r>
      <w:r w:rsidR="00C52DA8" w:rsidRPr="00C52DA8">
        <w:rPr>
          <w:rFonts w:ascii="Times New Roman" w:hAnsi="Times New Roman" w:cs="Times New Roman"/>
          <w:sz w:val="28"/>
          <w:szCs w:val="28"/>
          <w:lang w:val="kk-KZ"/>
        </w:rPr>
        <w:t xml:space="preserve"> </w:t>
      </w:r>
      <w:r w:rsidRPr="00C52DA8">
        <w:rPr>
          <w:rFonts w:ascii="Times New Roman" w:hAnsi="Times New Roman" w:cs="Times New Roman"/>
          <w:sz w:val="28"/>
          <w:szCs w:val="28"/>
          <w:lang w:val="kk-KZ"/>
        </w:rPr>
        <w:t>химиялық, биологиялық және түйдектелген әдістер жатады.</w:t>
      </w:r>
    </w:p>
    <w:p w:rsidR="001C0270" w:rsidRPr="00C52DA8" w:rsidRDefault="001C0270" w:rsidP="00C52DA8">
      <w:pPr>
        <w:spacing w:after="0" w:line="240" w:lineRule="auto"/>
        <w:ind w:firstLine="709"/>
        <w:jc w:val="both"/>
        <w:rPr>
          <w:rFonts w:ascii="Times New Roman" w:hAnsi="Times New Roman" w:cs="Times New Roman"/>
          <w:sz w:val="28"/>
          <w:szCs w:val="28"/>
          <w:lang w:val="kk-KZ"/>
        </w:rPr>
      </w:pPr>
      <w:r w:rsidRPr="00C52DA8">
        <w:rPr>
          <w:rFonts w:ascii="Times New Roman" w:hAnsi="Times New Roman" w:cs="Times New Roman"/>
          <w:sz w:val="28"/>
          <w:szCs w:val="28"/>
          <w:lang w:val="kk-KZ"/>
        </w:rPr>
        <w:t xml:space="preserve"> Механикалық  әдісте ақаба судағы ірі және ұсақ түйірлі тез тұнатын бөлшектерді   өздігімен   тұндырып   немесе   оларды   және   қалқып   шығатын заттектерді   тұндырғыш,   сүзгіш,   құмұстағыш   арқылы   өткізіп,   немесе   әртүрлі конструкциялық техника құралдарын (торларды, електерді, гидроциклондарды және   т.б)   қолданып,   ал   беттік   ластағыштарды   –   мұнайұстағыш,   май   мен смолааулағыш жабдықтар мен материалдарды пайдалану арқылы жояды.</w:t>
      </w:r>
    </w:p>
    <w:p w:rsidR="001C0270" w:rsidRPr="00C52DA8" w:rsidRDefault="001C0270" w:rsidP="00C52DA8">
      <w:pPr>
        <w:spacing w:after="0" w:line="240" w:lineRule="auto"/>
        <w:ind w:firstLine="709"/>
        <w:jc w:val="both"/>
        <w:rPr>
          <w:rFonts w:ascii="Times New Roman" w:hAnsi="Times New Roman" w:cs="Times New Roman"/>
          <w:sz w:val="28"/>
          <w:szCs w:val="28"/>
          <w:lang w:val="kk-KZ"/>
        </w:rPr>
      </w:pPr>
      <w:r w:rsidRPr="00C52DA8">
        <w:rPr>
          <w:rFonts w:ascii="Times New Roman" w:hAnsi="Times New Roman" w:cs="Times New Roman"/>
          <w:sz w:val="28"/>
          <w:szCs w:val="28"/>
          <w:lang w:val="kk-KZ"/>
        </w:rPr>
        <w:t xml:space="preserve"> Соңғы   кезде   ақаба   суды   май   тәрізді   заттардан   тазалауға   жиі   пайдаланып жүрген материалға май сіңіргіштік қабілеті жоғары пенополиуретан жатады.</w:t>
      </w:r>
    </w:p>
    <w:p w:rsidR="001C0270" w:rsidRPr="00C52DA8" w:rsidRDefault="001C0270" w:rsidP="00C52DA8">
      <w:pPr>
        <w:spacing w:after="0" w:line="240" w:lineRule="auto"/>
        <w:ind w:firstLine="709"/>
        <w:jc w:val="both"/>
        <w:rPr>
          <w:rFonts w:ascii="Times New Roman" w:hAnsi="Times New Roman" w:cs="Times New Roman"/>
          <w:sz w:val="28"/>
          <w:szCs w:val="28"/>
          <w:lang w:val="kk-KZ"/>
        </w:rPr>
      </w:pPr>
      <w:r w:rsidRPr="00C52DA8">
        <w:rPr>
          <w:rFonts w:ascii="Times New Roman" w:hAnsi="Times New Roman" w:cs="Times New Roman"/>
          <w:sz w:val="28"/>
          <w:szCs w:val="28"/>
          <w:lang w:val="kk-KZ"/>
        </w:rPr>
        <w:t xml:space="preserve"> Ақаба судың улылығын азайтуға кеңінен тұндырғыштар немесе тұндырғыш шұңқырлар (алап немесе құйғын) пайдаланылады.</w:t>
      </w:r>
    </w:p>
    <w:p w:rsidR="001C0270" w:rsidRPr="00C52DA8" w:rsidRDefault="001C0270" w:rsidP="00C52DA8">
      <w:pPr>
        <w:spacing w:after="0" w:line="240" w:lineRule="auto"/>
        <w:ind w:firstLine="709"/>
        <w:jc w:val="both"/>
        <w:rPr>
          <w:rFonts w:ascii="Times New Roman" w:hAnsi="Times New Roman" w:cs="Times New Roman"/>
          <w:sz w:val="28"/>
          <w:szCs w:val="28"/>
          <w:lang w:val="kk-KZ"/>
        </w:rPr>
      </w:pPr>
      <w:r w:rsidRPr="00C52DA8">
        <w:rPr>
          <w:rFonts w:ascii="Times New Roman" w:hAnsi="Times New Roman" w:cs="Times New Roman"/>
          <w:sz w:val="28"/>
          <w:szCs w:val="28"/>
          <w:lang w:val="kk-KZ"/>
        </w:rPr>
        <w:t xml:space="preserve"> Тұндырғыш   ғимараттарында   ақаба   сулардан   түпке   тұнатын   не   қалқыма салынды   және   майлы   заттектер   гравитациялық   жіктеу   негізінде   бөлінеді. </w:t>
      </w:r>
    </w:p>
    <w:p w:rsidR="001C0270" w:rsidRPr="00C52DA8" w:rsidRDefault="00C52DA8" w:rsidP="00C52DA8">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001C0270" w:rsidRPr="00C52DA8">
        <w:rPr>
          <w:rFonts w:ascii="Times New Roman" w:hAnsi="Times New Roman" w:cs="Times New Roman"/>
          <w:sz w:val="28"/>
          <w:szCs w:val="28"/>
          <w:lang w:val="kk-KZ"/>
        </w:rPr>
        <w:t xml:space="preserve">Арналу   мақсатына   қарай   тұндырғыштар   бірінші   реттік   және   екінші   реттік болып   бөлінеді.   Бірінші   реттік   тұндырғыштар   ақаба   суларды   биологиялық тазарту   ғимараттарына   дейін,   екінші   реттіктері   одан   кейін   орнатылады. </w:t>
      </w:r>
    </w:p>
    <w:p w:rsidR="001C0270" w:rsidRPr="00C52DA8" w:rsidRDefault="00C52DA8" w:rsidP="00C52DA8">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001C0270" w:rsidRPr="00C52DA8">
        <w:rPr>
          <w:rFonts w:ascii="Times New Roman" w:hAnsi="Times New Roman" w:cs="Times New Roman"/>
          <w:sz w:val="28"/>
          <w:szCs w:val="28"/>
          <w:lang w:val="kk-KZ"/>
        </w:rPr>
        <w:t>Құрылымына байланысты олар горизонталдық, вертикалдық, радикалдық және диагоналдық     болып     сараланады.     Вертикалдық     және     диагоналдық тұндырғыштар   тәулікте   өнімділігі   10-15   мың   текше   метрге   дейіегі,   ал горизонталдық   10-15   мың   текше   метр,   радиалдық   тұндырғыштар   тәуліктік өнімділігі 20</w:t>
      </w:r>
      <w:r w:rsidR="001473AB">
        <w:rPr>
          <w:rFonts w:ascii="Times New Roman" w:hAnsi="Times New Roman" w:cs="Times New Roman"/>
          <w:sz w:val="28"/>
          <w:szCs w:val="28"/>
          <w:lang w:val="kk-KZ"/>
        </w:rPr>
        <w:t xml:space="preserve"> </w:t>
      </w:r>
      <w:r w:rsidR="001C0270" w:rsidRPr="00C52DA8">
        <w:rPr>
          <w:rFonts w:ascii="Times New Roman" w:hAnsi="Times New Roman" w:cs="Times New Roman"/>
          <w:sz w:val="28"/>
          <w:szCs w:val="28"/>
          <w:lang w:val="kk-KZ"/>
        </w:rPr>
        <w:t>мың текше метрден астам тазарту станцияларында қолданылады.</w:t>
      </w:r>
    </w:p>
    <w:p w:rsidR="001C0270" w:rsidRPr="00C52DA8" w:rsidRDefault="001C0270" w:rsidP="00C52DA8">
      <w:pPr>
        <w:spacing w:after="0" w:line="240" w:lineRule="auto"/>
        <w:ind w:firstLine="709"/>
        <w:jc w:val="both"/>
        <w:rPr>
          <w:rFonts w:ascii="Times New Roman" w:hAnsi="Times New Roman" w:cs="Times New Roman"/>
          <w:sz w:val="28"/>
          <w:szCs w:val="28"/>
          <w:lang w:val="kk-KZ"/>
        </w:rPr>
      </w:pPr>
      <w:r w:rsidRPr="00C52DA8">
        <w:rPr>
          <w:rFonts w:ascii="Times New Roman" w:hAnsi="Times New Roman" w:cs="Times New Roman"/>
          <w:sz w:val="28"/>
          <w:szCs w:val="28"/>
          <w:lang w:val="kk-KZ"/>
        </w:rPr>
        <w:t xml:space="preserve">   Ақаба суды 0,08-0,3 м/с жылжу жылдамдықпен құмұстағыш арқылы өткізіп, оның   құрамындағы   ерімейтін   құм,   қақ   тәрізді   ауыр   қоспалардан   ажыратуға болады.   Кейбір   құмұстағыштарда     құм   80   пайызға   дейін   ұсталып   қалады. </w:t>
      </w:r>
    </w:p>
    <w:p w:rsidR="001C0270" w:rsidRPr="00C52DA8" w:rsidRDefault="00C52DA8" w:rsidP="00C52DA8">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001C0270" w:rsidRPr="00C52DA8">
        <w:rPr>
          <w:rFonts w:ascii="Times New Roman" w:hAnsi="Times New Roman" w:cs="Times New Roman"/>
          <w:sz w:val="28"/>
          <w:szCs w:val="28"/>
          <w:lang w:val="kk-KZ"/>
        </w:rPr>
        <w:t xml:space="preserve">Құмұстағыштардың   құм   ұстағыш   тиімділігін   арттыру   мақсатында   оның   құм құйылатын        қорабына       гидроциклонды       </w:t>
      </w:r>
      <w:r w:rsidR="001C0270" w:rsidRPr="00C52DA8">
        <w:rPr>
          <w:rFonts w:ascii="Times New Roman" w:hAnsi="Times New Roman" w:cs="Times New Roman"/>
          <w:sz w:val="28"/>
          <w:szCs w:val="28"/>
          <w:lang w:val="kk-KZ"/>
        </w:rPr>
        <w:lastRenderedPageBreak/>
        <w:t>қабыстырады.</w:t>
      </w:r>
      <w:r w:rsidRPr="00C52DA8">
        <w:rPr>
          <w:rFonts w:ascii="Times New Roman" w:hAnsi="Times New Roman" w:cs="Times New Roman"/>
          <w:sz w:val="28"/>
          <w:szCs w:val="28"/>
          <w:lang w:val="kk-KZ"/>
        </w:rPr>
        <w:t xml:space="preserve"> </w:t>
      </w:r>
      <w:r w:rsidR="001C0270" w:rsidRPr="00C52DA8">
        <w:rPr>
          <w:rFonts w:ascii="Times New Roman" w:hAnsi="Times New Roman" w:cs="Times New Roman"/>
          <w:sz w:val="28"/>
          <w:szCs w:val="28"/>
          <w:lang w:val="kk-KZ"/>
        </w:rPr>
        <w:t>Гидроциклонды пайдаланып, сыртқа тепкіш күш көмегімен ақаба суларды өте ірі дисперсиялық қоспалардан тазалауға болады.</w:t>
      </w:r>
    </w:p>
    <w:p w:rsidR="001C0270" w:rsidRPr="00C52DA8" w:rsidRDefault="001C0270" w:rsidP="00C52DA8">
      <w:pPr>
        <w:spacing w:after="0" w:line="240" w:lineRule="auto"/>
        <w:ind w:firstLine="709"/>
        <w:jc w:val="both"/>
        <w:rPr>
          <w:rFonts w:ascii="Times New Roman" w:hAnsi="Times New Roman" w:cs="Times New Roman"/>
          <w:sz w:val="28"/>
          <w:szCs w:val="28"/>
          <w:lang w:val="kk-KZ"/>
        </w:rPr>
      </w:pPr>
      <w:r w:rsidRPr="00C52DA8">
        <w:rPr>
          <w:rFonts w:ascii="Times New Roman" w:hAnsi="Times New Roman" w:cs="Times New Roman"/>
          <w:sz w:val="28"/>
          <w:szCs w:val="28"/>
          <w:lang w:val="kk-KZ"/>
        </w:rPr>
        <w:t xml:space="preserve">   Химиялық  әдісте   ластағыштардың   физикалық-   химиялық   қасиеттерін ескере   отырып,   оларды   химиялық   агенттерді   қолдану   арқылы   жояды. </w:t>
      </w:r>
    </w:p>
    <w:p w:rsidR="001C0270" w:rsidRPr="00C52DA8" w:rsidRDefault="001C0270" w:rsidP="00C52DA8">
      <w:pPr>
        <w:spacing w:after="0" w:line="240" w:lineRule="auto"/>
        <w:ind w:firstLine="709"/>
        <w:jc w:val="both"/>
        <w:rPr>
          <w:rFonts w:ascii="Times New Roman" w:hAnsi="Times New Roman" w:cs="Times New Roman"/>
          <w:sz w:val="28"/>
          <w:szCs w:val="28"/>
          <w:lang w:val="kk-KZ"/>
        </w:rPr>
      </w:pPr>
      <w:r w:rsidRPr="00C52DA8">
        <w:rPr>
          <w:rFonts w:ascii="Times New Roman" w:hAnsi="Times New Roman" w:cs="Times New Roman"/>
          <w:sz w:val="28"/>
          <w:szCs w:val="28"/>
          <w:lang w:val="kk-KZ"/>
        </w:rPr>
        <w:t>Химиялық тазалауда қолданылатын негізгі әдістерге: нейтралдау, тотықтыру, тотықсыздандыру жолдары жатады.</w:t>
      </w:r>
    </w:p>
    <w:p w:rsidR="001C0270" w:rsidRPr="00C52DA8" w:rsidRDefault="001C0270" w:rsidP="00C52DA8">
      <w:pPr>
        <w:spacing w:after="0" w:line="240" w:lineRule="auto"/>
        <w:ind w:firstLine="709"/>
        <w:jc w:val="both"/>
        <w:rPr>
          <w:rFonts w:ascii="Times New Roman" w:hAnsi="Times New Roman" w:cs="Times New Roman"/>
          <w:sz w:val="28"/>
          <w:szCs w:val="28"/>
          <w:lang w:val="kk-KZ"/>
        </w:rPr>
      </w:pPr>
      <w:r w:rsidRPr="00C52DA8">
        <w:rPr>
          <w:rFonts w:ascii="Times New Roman" w:hAnsi="Times New Roman" w:cs="Times New Roman"/>
          <w:sz w:val="28"/>
          <w:szCs w:val="28"/>
          <w:lang w:val="kk-KZ"/>
        </w:rPr>
        <w:t xml:space="preserve">Нейтралдау  процесін   құрамында   қышқылы   немесе   сілтісі   бар   ақаба суының     рН   мағынасын 6,5   -   8,5 аралыққа келтіру мақсатында қолданады. </w:t>
      </w:r>
    </w:p>
    <w:p w:rsidR="001C0270" w:rsidRPr="00C52DA8" w:rsidRDefault="001C0270" w:rsidP="00C52DA8">
      <w:pPr>
        <w:spacing w:after="0" w:line="240" w:lineRule="auto"/>
        <w:ind w:firstLine="709"/>
        <w:jc w:val="both"/>
        <w:rPr>
          <w:rFonts w:ascii="Times New Roman" w:hAnsi="Times New Roman" w:cs="Times New Roman"/>
          <w:sz w:val="28"/>
          <w:szCs w:val="28"/>
          <w:lang w:val="kk-KZ"/>
        </w:rPr>
      </w:pPr>
      <w:r w:rsidRPr="00C52DA8">
        <w:rPr>
          <w:rFonts w:ascii="Times New Roman" w:hAnsi="Times New Roman" w:cs="Times New Roman"/>
          <w:sz w:val="28"/>
          <w:szCs w:val="28"/>
          <w:lang w:val="kk-KZ"/>
        </w:rPr>
        <w:t>Нейтралдау  үшін қышқылды ақаба  суымен  сілтілі ақаба  суын араластыруға, реагенттер   қосуға,   ақаба   суын   нейтралдау   қасиеті   бар   сүзгіш   материалдар арқылы жіберуге болады. Сүзгіш материал ретінде әк, мрамор және доломит қолданылады.</w:t>
      </w:r>
    </w:p>
    <w:p w:rsidR="001C0270" w:rsidRPr="00C52DA8" w:rsidRDefault="001C0270" w:rsidP="00C52DA8">
      <w:pPr>
        <w:spacing w:after="0" w:line="240" w:lineRule="auto"/>
        <w:ind w:firstLine="709"/>
        <w:jc w:val="both"/>
        <w:rPr>
          <w:rFonts w:ascii="Times New Roman" w:hAnsi="Times New Roman" w:cs="Times New Roman"/>
          <w:sz w:val="28"/>
          <w:szCs w:val="28"/>
          <w:lang w:val="kk-KZ"/>
        </w:rPr>
      </w:pPr>
      <w:r w:rsidRPr="00C52DA8">
        <w:rPr>
          <w:rFonts w:ascii="Times New Roman" w:hAnsi="Times New Roman" w:cs="Times New Roman"/>
          <w:sz w:val="28"/>
          <w:szCs w:val="28"/>
          <w:lang w:val="kk-KZ"/>
        </w:rPr>
        <w:t>Тотықтандыру  процесі ақаба суындағы улы қоспаларды (цианидтерді, мышьяктің   еритін   қосылыстарын)   басқа   жолмен   шығару   қолайсыз   немесе мүмкін   емес   болғанда   ғана   қолданылады.   Ақаба   суды   тазалау   үшін тотықтырғыш ретінде газ тәрізді немесе   сұйылтылған хлор, ауа оттегі, озон, гипохлорит,   сутек   тотығы,   калий   перманганаты   және   басқа   реагенттер пайдаланылады.</w:t>
      </w:r>
    </w:p>
    <w:p w:rsidR="001C0270" w:rsidRPr="00C52DA8" w:rsidRDefault="001C0270" w:rsidP="00C52DA8">
      <w:pPr>
        <w:spacing w:after="0" w:line="240" w:lineRule="auto"/>
        <w:ind w:firstLine="709"/>
        <w:jc w:val="both"/>
        <w:rPr>
          <w:rFonts w:ascii="Times New Roman" w:hAnsi="Times New Roman" w:cs="Times New Roman"/>
          <w:sz w:val="28"/>
          <w:szCs w:val="28"/>
          <w:lang w:val="kk-KZ"/>
        </w:rPr>
      </w:pPr>
      <w:r w:rsidRPr="00C52DA8">
        <w:rPr>
          <w:rFonts w:ascii="Times New Roman" w:hAnsi="Times New Roman" w:cs="Times New Roman"/>
          <w:sz w:val="28"/>
          <w:szCs w:val="28"/>
          <w:lang w:val="kk-KZ"/>
        </w:rPr>
        <w:t>Озондау  ақаба  суын  мұнай  өнімдерінен,  фенолдан,  күкіртті  сутектен, цианидтерден   және   басқа   да   қоспалардан   тазалауға   қолданылады.   Күшті тотықтырғыш   болғандықтан   озонның   сулы   ерітінділердегі   органикалық заттектерді және басқа қоспаларды ыдырататын қабілеті өте жоғары. Сонымен бірге   суды   озондағанда   оның   жағымсыз   иісі,   дәмі,   бояуы   жойылып, залалсызданады.     Хлорлау     әдісімен     салыстырғанда     озондау     әдісінің артықшылығы   бар,   біріншіден,   озонды   тікелей   су   тазалайтын   жерде озонаторларды   орнатып,   ауа   оттегінен   электр   тогын   ажырату   процесін пайдалану   арқылы   алуға   болады.   Екіншіден,   хлорлау   бірқатар   жағдайларда ауыз суда зиянды заттектердің, соның ішінде мутагендер мен канцерогендер түзілуіне   апарып   соғуы   мүмкін,   сондықтан   оның   орнына   озондау   әдәсінің қолданылғаны қолайлы.</w:t>
      </w:r>
    </w:p>
    <w:p w:rsidR="001C0270" w:rsidRPr="00C52DA8" w:rsidRDefault="001C0270" w:rsidP="00C52DA8">
      <w:pPr>
        <w:spacing w:after="0" w:line="240" w:lineRule="auto"/>
        <w:ind w:firstLine="709"/>
        <w:jc w:val="both"/>
        <w:rPr>
          <w:rFonts w:ascii="Times New Roman" w:hAnsi="Times New Roman" w:cs="Times New Roman"/>
          <w:sz w:val="28"/>
          <w:szCs w:val="28"/>
          <w:lang w:val="kk-KZ"/>
        </w:rPr>
      </w:pPr>
      <w:r w:rsidRPr="00C52DA8">
        <w:rPr>
          <w:rFonts w:ascii="Times New Roman" w:hAnsi="Times New Roman" w:cs="Times New Roman"/>
          <w:sz w:val="28"/>
          <w:szCs w:val="28"/>
          <w:lang w:val="kk-KZ"/>
        </w:rPr>
        <w:t>Ағынды судағы ластағыштардан құтылу үшін іс-жүзінде пайдаланылатын физикалық</w:t>
      </w:r>
      <w:r w:rsidR="00C52DA8">
        <w:rPr>
          <w:rFonts w:ascii="Times New Roman" w:hAnsi="Times New Roman" w:cs="Times New Roman"/>
          <w:sz w:val="28"/>
          <w:szCs w:val="28"/>
          <w:lang w:val="kk-KZ"/>
        </w:rPr>
        <w:t>-</w:t>
      </w:r>
      <w:r w:rsidRPr="00C52DA8">
        <w:rPr>
          <w:rFonts w:ascii="Times New Roman" w:hAnsi="Times New Roman" w:cs="Times New Roman"/>
          <w:sz w:val="28"/>
          <w:szCs w:val="28"/>
          <w:lang w:val="kk-KZ"/>
        </w:rPr>
        <w:t xml:space="preserve">химиялық   әдістерге      -   коагуляция,   флотация,   электрлік ірілендіру,   су   буымен   айдау,   сорбция,   экстракция,   гиперфильтрация, эвапорация,   десорбция,     дезодорация,   дегазация,     электрохимиялық   әдістер (электролиз,   электрокоагуляция,   электрофлотация),   ультрадыбыспен   суды өңдеу , т.б жатады. Бұл әдістер қатарымен жүретін физикалық және химиялық процестерге негізделген. </w:t>
      </w:r>
    </w:p>
    <w:p w:rsidR="001C0270" w:rsidRPr="00C52DA8" w:rsidRDefault="001C0270" w:rsidP="00C52DA8">
      <w:pPr>
        <w:spacing w:after="0" w:line="240" w:lineRule="auto"/>
        <w:ind w:firstLine="709"/>
        <w:jc w:val="both"/>
        <w:rPr>
          <w:rFonts w:ascii="Times New Roman" w:hAnsi="Times New Roman" w:cs="Times New Roman"/>
          <w:sz w:val="28"/>
          <w:szCs w:val="28"/>
          <w:lang w:val="kk-KZ"/>
        </w:rPr>
      </w:pPr>
      <w:r w:rsidRPr="00C52DA8">
        <w:rPr>
          <w:rFonts w:ascii="Times New Roman" w:hAnsi="Times New Roman" w:cs="Times New Roman"/>
          <w:sz w:val="28"/>
          <w:szCs w:val="28"/>
          <w:lang w:val="kk-KZ"/>
        </w:rPr>
        <w:t xml:space="preserve"> Механикалық және физикалық – химиялық әдістер ақаба суларын тазалаудың алғашқы кезеңі, осыдан кейін олар биологиялық тазалауға жөнелтіледі. </w:t>
      </w:r>
    </w:p>
    <w:p w:rsidR="001C0270" w:rsidRPr="00C52DA8" w:rsidRDefault="001C0270" w:rsidP="00C52DA8">
      <w:pPr>
        <w:spacing w:after="0" w:line="240" w:lineRule="auto"/>
        <w:ind w:firstLine="709"/>
        <w:jc w:val="both"/>
        <w:rPr>
          <w:rFonts w:ascii="Times New Roman" w:hAnsi="Times New Roman" w:cs="Times New Roman"/>
          <w:sz w:val="28"/>
          <w:szCs w:val="28"/>
          <w:lang w:val="kk-KZ"/>
        </w:rPr>
      </w:pPr>
      <w:r w:rsidRPr="00C52DA8">
        <w:rPr>
          <w:rFonts w:ascii="Times New Roman" w:hAnsi="Times New Roman" w:cs="Times New Roman"/>
          <w:sz w:val="28"/>
          <w:szCs w:val="28"/>
          <w:lang w:val="kk-KZ"/>
        </w:rPr>
        <w:t xml:space="preserve"> Биологиялық    жолмен   ақаба   суын   тазалау   үшін   ластағыштарды ыдырататын,   өздерінің   қоректенуіне,   өсуіне   және   көбеюіне   пайдаланатын микроорганизмдер немесе оларды өз бойына сіңіретін өсімдіктер (биосүзбелер ретінде   қалың   өскен   қамыс,   қоға   т.б)   </w:t>
      </w:r>
      <w:r w:rsidRPr="00C52DA8">
        <w:rPr>
          <w:rFonts w:ascii="Times New Roman" w:hAnsi="Times New Roman" w:cs="Times New Roman"/>
          <w:sz w:val="28"/>
          <w:szCs w:val="28"/>
          <w:lang w:val="kk-KZ"/>
        </w:rPr>
        <w:lastRenderedPageBreak/>
        <w:t>қолданылады.   Биологиялық   тазалауға қатысатын организмдерге әр түрлі бактериялар, балдырлар, саңырауқұлақтар, ең төмен сатыдағы жәндіктер, құрттар және басқалар жатады.</w:t>
      </w:r>
    </w:p>
    <w:p w:rsidR="001C0270" w:rsidRPr="00C52DA8" w:rsidRDefault="001C0270" w:rsidP="00C52DA8">
      <w:pPr>
        <w:spacing w:after="0" w:line="240" w:lineRule="auto"/>
        <w:ind w:firstLine="709"/>
        <w:jc w:val="both"/>
        <w:rPr>
          <w:rFonts w:ascii="Times New Roman" w:hAnsi="Times New Roman" w:cs="Times New Roman"/>
          <w:sz w:val="28"/>
          <w:szCs w:val="28"/>
          <w:lang w:val="kk-KZ"/>
        </w:rPr>
      </w:pPr>
      <w:r w:rsidRPr="00C52DA8">
        <w:rPr>
          <w:rFonts w:ascii="Times New Roman" w:hAnsi="Times New Roman" w:cs="Times New Roman"/>
          <w:sz w:val="28"/>
          <w:szCs w:val="28"/>
          <w:lang w:val="kk-KZ"/>
        </w:rPr>
        <w:t xml:space="preserve"> Микроорганизмдердің   қатысуымен   екі   процесс   –   тотығу   (аэробты)   және тотықсыздану (анаэробты) жүреді.</w:t>
      </w:r>
    </w:p>
    <w:p w:rsidR="001C0270" w:rsidRPr="00C52DA8" w:rsidRDefault="001C0270" w:rsidP="00C52DA8">
      <w:pPr>
        <w:spacing w:after="0" w:line="240" w:lineRule="auto"/>
        <w:ind w:firstLine="709"/>
        <w:jc w:val="both"/>
        <w:rPr>
          <w:rFonts w:ascii="Times New Roman" w:hAnsi="Times New Roman" w:cs="Times New Roman"/>
          <w:sz w:val="28"/>
          <w:szCs w:val="28"/>
          <w:lang w:val="kk-KZ"/>
        </w:rPr>
      </w:pPr>
      <w:r w:rsidRPr="00C52DA8">
        <w:rPr>
          <w:rFonts w:ascii="Times New Roman" w:hAnsi="Times New Roman" w:cs="Times New Roman"/>
          <w:sz w:val="28"/>
          <w:szCs w:val="28"/>
          <w:lang w:val="kk-KZ"/>
        </w:rPr>
        <w:t xml:space="preserve"> Аэробты    процестерге   активті   лайда   немесе   биопленкада   өсетін микроорганизмдер   суда   еріген   оттекті   пайдаланады.   Олардың   тіршілігіне оттектің тұрақты құйылуы мен 20 – 30</w:t>
      </w:r>
      <w:r w:rsidRPr="001473AB">
        <w:rPr>
          <w:rFonts w:ascii="Times New Roman" w:hAnsi="Times New Roman" w:cs="Times New Roman"/>
          <w:sz w:val="28"/>
          <w:szCs w:val="28"/>
          <w:vertAlign w:val="superscript"/>
          <w:lang w:val="kk-KZ"/>
        </w:rPr>
        <w:t>о</w:t>
      </w:r>
      <w:r w:rsidRPr="00C52DA8">
        <w:rPr>
          <w:rFonts w:ascii="Times New Roman" w:hAnsi="Times New Roman" w:cs="Times New Roman"/>
          <w:sz w:val="28"/>
          <w:szCs w:val="28"/>
          <w:lang w:val="kk-KZ"/>
        </w:rPr>
        <w:t xml:space="preserve">  </w:t>
      </w:r>
      <w:r w:rsidR="00F71BB5">
        <w:rPr>
          <w:rFonts w:ascii="Times New Roman" w:hAnsi="Times New Roman" w:cs="Times New Roman"/>
          <w:sz w:val="28"/>
          <w:szCs w:val="28"/>
          <w:lang w:val="kk-KZ"/>
        </w:rPr>
        <w:t>С</w:t>
      </w:r>
      <w:r w:rsidRPr="00C52DA8">
        <w:rPr>
          <w:rFonts w:ascii="Times New Roman" w:hAnsi="Times New Roman" w:cs="Times New Roman"/>
          <w:sz w:val="28"/>
          <w:szCs w:val="28"/>
          <w:lang w:val="kk-KZ"/>
        </w:rPr>
        <w:t xml:space="preserve"> шамасындағы температура қажет.</w:t>
      </w:r>
      <w:bookmarkStart w:id="0" w:name="_GoBack"/>
      <w:bookmarkEnd w:id="0"/>
    </w:p>
    <w:sectPr w:rsidR="001C0270" w:rsidRPr="00C52DA8" w:rsidSect="006B0246">
      <w:pgSz w:w="11909" w:h="16834"/>
      <w:pgMar w:top="1273" w:right="1247" w:bottom="360" w:left="1701" w:header="720" w:footer="720" w:gutter="0"/>
      <w:cols w:space="6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40E4EB12"/>
    <w:lvl w:ilvl="0">
      <w:numFmt w:val="bullet"/>
      <w:lvlText w:val="*"/>
      <w:lvlJc w:val="left"/>
    </w:lvl>
  </w:abstractNum>
  <w:num w:numId="1">
    <w:abstractNumId w:val="0"/>
    <w:lvlOverride w:ilvl="0">
      <w:lvl w:ilvl="0">
        <w:start w:val="65535"/>
        <w:numFmt w:val="bullet"/>
        <w:lvlText w:val="—"/>
        <w:legacy w:legacy="1" w:legacySpace="0" w:legacyIndent="367"/>
        <w:lvlJc w:val="left"/>
        <w:rPr>
          <w:rFonts w:ascii="Times New Roman" w:hAnsi="Times New Roman"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0270"/>
    <w:rsid w:val="001473AB"/>
    <w:rsid w:val="001C0270"/>
    <w:rsid w:val="006B0246"/>
    <w:rsid w:val="00875CCD"/>
    <w:rsid w:val="00973B39"/>
    <w:rsid w:val="00B40CB1"/>
    <w:rsid w:val="00C52DA8"/>
    <w:rsid w:val="00F71BB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336795"/>
  <w15:chartTrackingRefBased/>
  <w15:docId w15:val="{C61104D8-DD3D-423A-9093-4D978AF003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semiHidden/>
    <w:unhideWhenUsed/>
    <w:rsid w:val="001C0270"/>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4">
    <w:name w:val="Нижний колонтитул Знак"/>
    <w:basedOn w:val="a0"/>
    <w:link w:val="a3"/>
    <w:semiHidden/>
    <w:rsid w:val="001C0270"/>
    <w:rPr>
      <w:rFonts w:ascii="Times New Roman" w:eastAsia="Times New Roman" w:hAnsi="Times New Roman" w:cs="Times New Roman"/>
      <w:sz w:val="20"/>
      <w:szCs w:val="20"/>
      <w:lang w:eastAsia="ru-RU"/>
    </w:rPr>
  </w:style>
  <w:style w:type="character" w:styleId="a5">
    <w:name w:val="page number"/>
    <w:basedOn w:val="a0"/>
    <w:rsid w:val="001C02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90</TotalTime>
  <Pages>3</Pages>
  <Words>931</Words>
  <Characters>5307</Characters>
  <Application>Microsoft Office Word</Application>
  <DocSecurity>0</DocSecurity>
  <Lines>44</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3</cp:revision>
  <dcterms:created xsi:type="dcterms:W3CDTF">2020-08-19T14:39:00Z</dcterms:created>
  <dcterms:modified xsi:type="dcterms:W3CDTF">2020-08-19T18:06:00Z</dcterms:modified>
</cp:coreProperties>
</file>